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5"/>
        <w:gridCol w:w="6099"/>
      </w:tblGrid>
      <w:tr w:rsidR="000609D6" w:rsidRPr="0003209C" w:rsidTr="00D41BC9">
        <w:tc>
          <w:tcPr>
            <w:tcW w:w="3468" w:type="dxa"/>
          </w:tcPr>
          <w:p w:rsidR="000609D6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1DC6B" wp14:editId="1381CB3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71" name="Straight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"/>
                  </w:pict>
                </mc:Fallback>
              </mc:AlternateContent>
            </w: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0609D6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0609D6" w:rsidRPr="0003209C" w:rsidRDefault="000609D6" w:rsidP="00D41BC9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CD3DD" wp14:editId="0538C6E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oC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"/>
                  </w:pict>
                </mc:Fallback>
              </mc:AlternateContent>
            </w:r>
          </w:p>
        </w:tc>
      </w:tr>
    </w:tbl>
    <w:p w:rsidR="000609D6" w:rsidRPr="00075635" w:rsidRDefault="000609D6" w:rsidP="000609D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635">
        <w:rPr>
          <w:rFonts w:ascii="Times New Roman" w:eastAsia="Times New Roman" w:hAnsi="Times New Roman" w:cs="Times New Roman"/>
          <w:b/>
          <w:bCs/>
          <w:sz w:val="28"/>
          <w:szCs w:val="28"/>
        </w:rPr>
        <w:t>BÀI TUYÊN TRUYỀN</w:t>
      </w:r>
    </w:p>
    <w:p w:rsidR="000609D6" w:rsidRPr="003E06BE" w:rsidRDefault="0003132E" w:rsidP="000609D6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1732076</wp:posOffset>
                </wp:positionH>
                <wp:positionV relativeFrom="paragraph">
                  <wp:posOffset>255030</wp:posOffset>
                </wp:positionV>
                <wp:extent cx="2992755" cy="8255"/>
                <wp:effectExtent l="0" t="0" r="17145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27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pt,20.1pt" to="372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" strokecolor="#4579b8 [3044]"/>
            </w:pict>
          </mc:Fallback>
        </mc:AlternateContent>
      </w:r>
      <w:bookmarkEnd w:id="0"/>
      <w:r w:rsidR="000609D6">
        <w:rPr>
          <w:b/>
          <w:bCs/>
          <w:sz w:val="28"/>
          <w:szCs w:val="28"/>
        </w:rPr>
        <w:t xml:space="preserve">VỀ </w:t>
      </w:r>
      <w:r w:rsidR="000609D6" w:rsidRPr="003E06BE">
        <w:rPr>
          <w:b/>
          <w:bCs/>
          <w:sz w:val="28"/>
          <w:szCs w:val="28"/>
        </w:rPr>
        <w:t>CHỨNG THỰC HỢP ĐỒNG, GIAO DỊCH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0609D6" w:rsidRPr="003E06BE" w:rsidRDefault="000609D6" w:rsidP="000609D6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12FE1F0C" wp14:editId="39F9C097">
            <wp:extent cx="142875" cy="142875"/>
            <wp:effectExtent l="0" t="0" r="9525" b="9525"/>
            <wp:docPr id="1" name="Picture 1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r w:rsidRPr="003E06BE">
        <w:rPr>
          <w:b/>
          <w:bCs/>
          <w:sz w:val="28"/>
          <w:szCs w:val="28"/>
        </w:rPr>
        <w:t>Người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hiện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trách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nhiệm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soạn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thảo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E06BE">
        <w:rPr>
          <w:b/>
          <w:bCs/>
          <w:sz w:val="28"/>
          <w:szCs w:val="28"/>
        </w:rPr>
        <w:t>theo</w:t>
      </w:r>
      <w:proofErr w:type="spellEnd"/>
      <w:proofErr w:type="gram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yêu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cầu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của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các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bên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tham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gia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không</w:t>
      </w:r>
      <w:proofErr w:type="spellEnd"/>
      <w:r w:rsidRPr="003E06BE">
        <w:rPr>
          <w:b/>
          <w:bCs/>
          <w:sz w:val="28"/>
          <w:szCs w:val="28"/>
        </w:rPr>
        <w:t>?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trách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nhiệm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soạn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tham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>?</w:t>
      </w:r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1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36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nộp</w:t>
      </w:r>
      <w:proofErr w:type="spellEnd"/>
      <w:r w:rsidRPr="003E06BE">
        <w:rPr>
          <w:sz w:val="28"/>
          <w:szCs w:val="28"/>
        </w:rPr>
        <w:t xml:space="preserve"> 01 </w:t>
      </w:r>
      <w:proofErr w:type="spellStart"/>
      <w:r w:rsidRPr="003E06BE">
        <w:rPr>
          <w:sz w:val="28"/>
          <w:szCs w:val="28"/>
        </w:rPr>
        <w:t>bộ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Dự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  <w:r w:rsidRPr="003E06BE">
        <w:rPr>
          <w:sz w:val="28"/>
          <w:szCs w:val="28"/>
        </w:rPr>
        <w:br/>
      </w:r>
      <w:proofErr w:type="spellStart"/>
      <w:proofErr w:type="gram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hiểu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soạn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sẵn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Vì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vậy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trách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nhiệm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soạn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nhiên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biết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hướng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dẫn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lập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5E214B" wp14:editId="5F301C2D">
            <wp:extent cx="142875" cy="142875"/>
            <wp:effectExtent l="0" t="0" r="9525" b="9525"/>
            <wp:docPr id="2" name="Picture 2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3E06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0609D6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2,3,4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23/2015/NĐ-CP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minh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giáp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9D6" w:rsidRPr="003E06BE" w:rsidRDefault="000609D6" w:rsidP="000609D6">
      <w:pPr>
        <w:pStyle w:val="Title1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0F007011" wp14:editId="1ED7FA5E">
            <wp:extent cx="142875" cy="142875"/>
            <wp:effectExtent l="0" t="0" r="9525" b="9525"/>
            <wp:docPr id="3" name="Picture 3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r w:rsidRPr="003E06BE">
        <w:rPr>
          <w:b/>
          <w:bCs/>
          <w:sz w:val="28"/>
          <w:szCs w:val="28"/>
        </w:rPr>
        <w:t>Thời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hạn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</w:p>
    <w:p w:rsidR="000609D6" w:rsidRPr="003E06BE" w:rsidRDefault="000609D6" w:rsidP="000609D6">
      <w:pPr>
        <w:pStyle w:val="NormalWeb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Thời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thế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>?</w:t>
      </w:r>
      <w:proofErr w:type="gramEnd"/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Theo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37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quá</w:t>
      </w:r>
      <w:proofErr w:type="spellEnd"/>
      <w:r w:rsidRPr="003E06BE">
        <w:rPr>
          <w:sz w:val="28"/>
          <w:szCs w:val="28"/>
        </w:rPr>
        <w:t xml:space="preserve"> 02 (</w:t>
      </w:r>
      <w:proofErr w:type="spellStart"/>
      <w:r w:rsidRPr="003E06BE">
        <w:rPr>
          <w:sz w:val="28"/>
          <w:szCs w:val="28"/>
        </w:rPr>
        <w:t>hai</w:t>
      </w:r>
      <w:proofErr w:type="spellEnd"/>
      <w:r w:rsidRPr="003E06BE">
        <w:rPr>
          <w:sz w:val="28"/>
          <w:szCs w:val="28"/>
        </w:rPr>
        <w:t xml:space="preserve">) </w:t>
      </w:r>
      <w:proofErr w:type="spellStart"/>
      <w:r w:rsidRPr="003E06BE">
        <w:rPr>
          <w:sz w:val="28"/>
          <w:szCs w:val="28"/>
        </w:rPr>
        <w:t>ngày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đủ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kéo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thỏa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bằng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với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>.</w:t>
      </w:r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ACB8D8" wp14:editId="233C285D">
            <wp:extent cx="142875" cy="142875"/>
            <wp:effectExtent l="0" t="0" r="9525" b="9525"/>
            <wp:docPr id="4" name="Picture 4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thỏa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chia di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mà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proofErr w:type="gramEnd"/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chia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0609D6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23/2015/NĐ-CP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di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c,d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:rsidR="000609D6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UBND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chia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Default="00B93631"/>
    <w:sectPr w:rsidR="00B93631" w:rsidSect="00995E4B">
      <w:type w:val="continuous"/>
      <w:pgSz w:w="11900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D6"/>
    <w:rsid w:val="0003132E"/>
    <w:rsid w:val="000609D6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95E4B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1F699-B857-43E4-A4AE-EC7A98805B9A}"/>
</file>

<file path=customXml/itemProps2.xml><?xml version="1.0" encoding="utf-8"?>
<ds:datastoreItem xmlns:ds="http://schemas.openxmlformats.org/officeDocument/2006/customXml" ds:itemID="{ED1EBCB6-0ECD-47A7-B964-C74E1A56E099}"/>
</file>

<file path=customXml/itemProps3.xml><?xml version="1.0" encoding="utf-8"?>
<ds:datastoreItem xmlns:ds="http://schemas.openxmlformats.org/officeDocument/2006/customXml" ds:itemID="{0E0470AE-E98D-4A12-88E7-E0B77E800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2</cp:revision>
  <dcterms:created xsi:type="dcterms:W3CDTF">2023-06-24T09:13:00Z</dcterms:created>
  <dcterms:modified xsi:type="dcterms:W3CDTF">2023-06-24T10:30:00Z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